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3" w:rsidRDefault="00A13453" w:rsidP="00A13453">
      <w:pPr>
        <w:spacing w:after="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ORTHOPHONISTE   H/F</w:t>
      </w:r>
    </w:p>
    <w:p w:rsidR="00A13453" w:rsidRDefault="00A13453" w:rsidP="00A13453">
      <w:pPr>
        <w:spacing w:after="0" w:line="264" w:lineRule="auto"/>
        <w:jc w:val="both"/>
        <w:rPr>
          <w:sz w:val="22"/>
          <w:szCs w:val="22"/>
        </w:rPr>
      </w:pPr>
    </w:p>
    <w:p w:rsidR="00A13453" w:rsidRDefault="00A13453" w:rsidP="00A13453">
      <w:pPr>
        <w:spacing w:after="0" w:line="264" w:lineRule="auto"/>
        <w:jc w:val="both"/>
      </w:pPr>
    </w:p>
    <w:p w:rsidR="00A13453" w:rsidRDefault="00A13453" w:rsidP="00A13453">
      <w:pPr>
        <w:spacing w:after="0"/>
        <w:jc w:val="both"/>
      </w:pPr>
      <w:r>
        <w:t>Début : Immédiat</w:t>
      </w:r>
    </w:p>
    <w:p w:rsidR="00A13453" w:rsidRDefault="00A13453" w:rsidP="00A13453">
      <w:pPr>
        <w:spacing w:after="0"/>
        <w:jc w:val="both"/>
      </w:pPr>
      <w:r>
        <w:t xml:space="preserve">Lieu : </w:t>
      </w:r>
      <w:r>
        <w:t xml:space="preserve">Meyzieu </w:t>
      </w:r>
    </w:p>
    <w:p w:rsidR="00A13453" w:rsidRDefault="00A13453" w:rsidP="00A13453">
      <w:pPr>
        <w:rPr>
          <w:rFonts w:cs="Times New Roman"/>
          <w:b/>
          <w:bCs/>
          <w:i/>
          <w:iCs/>
          <w:szCs w:val="24"/>
        </w:rPr>
      </w:pPr>
      <w:r>
        <w:br/>
        <w:t xml:space="preserve">IMPRO Les Coquelicots </w:t>
      </w:r>
      <w:r>
        <w:t xml:space="preserve">69 chemin de pommiers </w:t>
      </w:r>
      <w:r>
        <w:t>à Meyzieu</w:t>
      </w:r>
      <w:r>
        <w:rPr>
          <w:rFonts w:cs="Times New Roman"/>
          <w:b/>
          <w:bCs/>
          <w:i/>
          <w:iCs/>
          <w:szCs w:val="24"/>
        </w:rPr>
        <w:t xml:space="preserve"> </w:t>
      </w:r>
    </w:p>
    <w:p w:rsidR="00A13453" w:rsidRDefault="00A13453" w:rsidP="00A13453">
      <w:pPr>
        <w:spacing w:after="0"/>
        <w:jc w:val="both"/>
      </w:pPr>
      <w:r>
        <w:rPr>
          <w:szCs w:val="24"/>
        </w:rPr>
        <w:t>Horaires d’externat</w:t>
      </w:r>
    </w:p>
    <w:p w:rsidR="00A13453" w:rsidRDefault="00A13453" w:rsidP="00A13453">
      <w:pPr>
        <w:spacing w:after="0"/>
        <w:jc w:val="both"/>
      </w:pPr>
      <w:r>
        <w:t>Profil</w:t>
      </w:r>
    </w:p>
    <w:p w:rsidR="00A13453" w:rsidRDefault="00A13453" w:rsidP="00951B3B">
      <w:pPr>
        <w:spacing w:after="0"/>
        <w:jc w:val="both"/>
      </w:pPr>
      <w:r>
        <w:t>H/F – Contrat CDI- temps partiel</w:t>
      </w:r>
      <w:r>
        <w:t xml:space="preserve"> (0,20 ETP</w:t>
      </w:r>
      <w:r>
        <w:t xml:space="preserve">)  </w:t>
      </w:r>
    </w:p>
    <w:p w:rsidR="00951B3B" w:rsidRPr="00951B3B" w:rsidRDefault="00951B3B" w:rsidP="00951B3B">
      <w:pPr>
        <w:spacing w:after="0"/>
        <w:jc w:val="both"/>
      </w:pPr>
    </w:p>
    <w:p w:rsidR="00A13453" w:rsidRDefault="00A13453" w:rsidP="00A13453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L’institut médico éducatif Les Coquelicots accueille des jeunes de 12 ans à 20 ans déficients intellectuels moyens et profonds en semi-internat (30 places) au sein de 4  unités de vie.</w:t>
      </w:r>
    </w:p>
    <w:p w:rsidR="00A13453" w:rsidRPr="00A13453" w:rsidRDefault="00A13453" w:rsidP="00A13453">
      <w:pPr>
        <w:spacing w:before="100" w:beforeAutospacing="1" w:after="100" w:afterAutospacing="1" w:line="330" w:lineRule="atLeast"/>
        <w:outlineLvl w:val="2"/>
        <w:rPr>
          <w:rFonts w:ascii="Libre Baskerville" w:eastAsia="Times New Roman" w:hAnsi="Libre Baskerville" w:cs="Times New Roman"/>
          <w:b/>
          <w:bCs/>
          <w:color w:val="515151"/>
          <w:sz w:val="27"/>
          <w:szCs w:val="27"/>
          <w:lang w:eastAsia="fr-FR"/>
        </w:rPr>
      </w:pPr>
      <w:r w:rsidRPr="00A13453">
        <w:rPr>
          <w:rFonts w:ascii="Libre Baskerville" w:eastAsia="Times New Roman" w:hAnsi="Libre Baskerville" w:cs="Times New Roman"/>
          <w:b/>
          <w:bCs/>
          <w:color w:val="515151"/>
          <w:sz w:val="27"/>
          <w:szCs w:val="27"/>
          <w:u w:val="single"/>
          <w:lang w:eastAsia="fr-FR"/>
        </w:rPr>
        <w:t>Missions</w:t>
      </w:r>
      <w:r w:rsidRPr="00A13453">
        <w:rPr>
          <w:rFonts w:ascii="Libre Baskerville" w:eastAsia="Times New Roman" w:hAnsi="Libre Baskerville" w:cs="Times New Roman"/>
          <w:b/>
          <w:bCs/>
          <w:color w:val="515151"/>
          <w:sz w:val="27"/>
          <w:szCs w:val="27"/>
          <w:lang w:eastAsia="fr-FR"/>
        </w:rPr>
        <w:t>: 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>En lien avec l'équipe pluridisciplinaire, l’orthophoniste assure des pri</w:t>
      </w:r>
      <w:r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 xml:space="preserve">ses en charge individuelles, 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 xml:space="preserve"> réalise des bilans, participe à l'élaboration et à la mise en 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>œuvre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 xml:space="preserve"> des projets individualisés d'accompagnement.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- Travail en équipe pluridisciplinaire (psychologues, orthophonistes, médecin psychiatre, enseignants, éducateurs)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- Travail institutionnel et avec les partenaires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- Être en lien avec les contextes de vie de l'enfant (établissements scolaires et familles).</w:t>
      </w:r>
      <w:bookmarkStart w:id="0" w:name="_GoBack"/>
      <w:bookmarkEnd w:id="0"/>
    </w:p>
    <w:p w:rsidR="00A13453" w:rsidRPr="00A13453" w:rsidRDefault="00A13453" w:rsidP="00A13453">
      <w:pPr>
        <w:spacing w:before="100" w:beforeAutospacing="1" w:after="100" w:afterAutospacing="1" w:line="330" w:lineRule="atLeast"/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</w:pP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u w:val="single"/>
          <w:lang w:eastAsia="fr-FR"/>
        </w:rPr>
        <w:t>Activités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Réaliser et rédiger les bilans orthophoniques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Réaliser des techniques d’orthophonie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Formaliser et actualiser le projet thérapeutique de la personne en individuel et en groupe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Accueillir et guider la famille et les proches de la personne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Rédiger et mettre à jour le dossier de l’usager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Assurer la coordination avec les structures de soin concernant la personne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Enregistrer des données liées à l’activité</w:t>
      </w:r>
    </w:p>
    <w:p w:rsidR="00A13453" w:rsidRPr="00A13453" w:rsidRDefault="00A13453" w:rsidP="00A13453">
      <w:pPr>
        <w:spacing w:before="100" w:beforeAutospacing="1" w:after="100" w:afterAutospacing="1" w:line="330" w:lineRule="atLeast"/>
        <w:outlineLvl w:val="1"/>
        <w:rPr>
          <w:rFonts w:ascii="Libre Baskerville" w:eastAsia="Times New Roman" w:hAnsi="Libre Baskerville" w:cs="Times New Roman"/>
          <w:b/>
          <w:bCs/>
          <w:color w:val="515151"/>
          <w:sz w:val="36"/>
          <w:szCs w:val="36"/>
          <w:lang w:eastAsia="fr-FR"/>
        </w:rPr>
      </w:pPr>
      <w:r w:rsidRPr="00A13453">
        <w:rPr>
          <w:rFonts w:ascii="Libre Baskerville" w:eastAsia="Times New Roman" w:hAnsi="Libre Baskerville" w:cs="Times New Roman"/>
          <w:b/>
          <w:bCs/>
          <w:color w:val="515151"/>
          <w:sz w:val="36"/>
          <w:szCs w:val="36"/>
          <w:u w:val="single"/>
          <w:lang w:eastAsia="fr-FR"/>
        </w:rPr>
        <w:t>Profil demandé</w:t>
      </w:r>
      <w:r>
        <w:rPr>
          <w:rFonts w:ascii="Libre Baskerville" w:eastAsia="Times New Roman" w:hAnsi="Libre Baskerville" w:cs="Times New Roman"/>
          <w:b/>
          <w:bCs/>
          <w:color w:val="515151"/>
          <w:sz w:val="36"/>
          <w:szCs w:val="36"/>
          <w:lang w:eastAsia="fr-FR"/>
        </w:rPr>
        <w:t xml:space="preserve"> 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t>Titulaire du diplôme d’orthophoniste </w:t>
      </w:r>
    </w:p>
    <w:p w:rsidR="00A13453" w:rsidRPr="00951B3B" w:rsidRDefault="00A13453" w:rsidP="00951B3B">
      <w:pPr>
        <w:spacing w:before="100" w:beforeAutospacing="1" w:after="100" w:afterAutospacing="1" w:line="330" w:lineRule="atLeast"/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</w:pP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u w:val="single"/>
          <w:lang w:eastAsia="fr-FR"/>
        </w:rPr>
        <w:t>Compétences: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Utiliser des méthodes et instruments d’évaluation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Réaliser un diagnostic des difficultés et capacités orthophoniques de la personne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Interpréter les données cliniques issues du bilan, participer au projet personnalisé.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Organiser un cadre thérapeutique singulier à chaque usager.</w:t>
      </w:r>
      <w:r w:rsidRPr="00A13453">
        <w:rPr>
          <w:rFonts w:ascii="Libre Baskerville" w:eastAsia="Times New Roman" w:hAnsi="Libre Baskerville" w:cs="Times New Roman"/>
          <w:color w:val="515151"/>
          <w:sz w:val="21"/>
          <w:szCs w:val="21"/>
          <w:lang w:eastAsia="fr-FR"/>
        </w:rPr>
        <w:br/>
        <w:t>• Connaissance en psychopathologie serait un plus.</w:t>
      </w:r>
      <w:r w:rsidR="00951B3B">
        <w:rPr>
          <w:u w:val="single"/>
        </w:rPr>
        <w:t xml:space="preserve"> </w:t>
      </w:r>
    </w:p>
    <w:p w:rsidR="00A13453" w:rsidRDefault="00A13453" w:rsidP="00A13453">
      <w:pPr>
        <w:spacing w:after="0"/>
        <w:jc w:val="both"/>
      </w:pPr>
      <w:r>
        <w:t>Diplôme exigé Rémunération selon convention collective 66 avec reprise selon ancienneté.</w:t>
      </w:r>
    </w:p>
    <w:p w:rsidR="00A13453" w:rsidRPr="00951B3B" w:rsidRDefault="00A13453" w:rsidP="00951B3B"/>
    <w:p w:rsidR="00A13453" w:rsidRPr="00951B3B" w:rsidRDefault="00A13453" w:rsidP="00A13453">
      <w:pPr>
        <w:rPr>
          <w:b/>
        </w:rPr>
      </w:pPr>
      <w:r>
        <w:br/>
      </w:r>
      <w:r w:rsidRPr="00951B3B">
        <w:rPr>
          <w:b/>
        </w:rPr>
        <w:t xml:space="preserve"> </w:t>
      </w:r>
      <w:r w:rsidRPr="00951B3B">
        <w:rPr>
          <w:b/>
        </w:rPr>
        <w:t>Adressé lettre de candidature +CV à Madame la Directrice IME Les Coquelicots</w:t>
      </w:r>
    </w:p>
    <w:p w:rsidR="00A13453" w:rsidRDefault="00A13453" w:rsidP="00A13453">
      <w:pPr>
        <w:spacing w:after="0"/>
        <w:jc w:val="both"/>
      </w:pPr>
    </w:p>
    <w:p w:rsidR="00A13453" w:rsidRDefault="00A13453" w:rsidP="00A13453">
      <w:pPr>
        <w:spacing w:after="0"/>
        <w:jc w:val="center"/>
        <w:rPr>
          <w:sz w:val="28"/>
        </w:rPr>
      </w:pPr>
    </w:p>
    <w:p w:rsidR="00A13453" w:rsidRDefault="00A13453" w:rsidP="000173E0">
      <w:pPr>
        <w:jc w:val="center"/>
        <w:rPr>
          <w:sz w:val="28"/>
          <w:szCs w:val="28"/>
        </w:rPr>
      </w:pPr>
    </w:p>
    <w:p w:rsidR="008C72FA" w:rsidRDefault="00A13453">
      <w:r>
        <w:rPr>
          <w:sz w:val="28"/>
          <w:szCs w:val="28"/>
        </w:rPr>
        <w:t xml:space="preserve"> </w:t>
      </w:r>
    </w:p>
    <w:p w:rsidR="00124872" w:rsidRDefault="00A13453" w:rsidP="0012487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141"/>
        <w:jc w:val="both"/>
        <w:rPr>
          <w:szCs w:val="24"/>
        </w:rPr>
      </w:pPr>
      <w:r>
        <w:t xml:space="preserve"> </w:t>
      </w:r>
    </w:p>
    <w:p w:rsidR="000173E0" w:rsidRDefault="000173E0" w:rsidP="000173E0">
      <w:pPr>
        <w:ind w:left="360"/>
      </w:pPr>
    </w:p>
    <w:sectPr w:rsidR="000173E0" w:rsidSect="002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5FF5"/>
    <w:multiLevelType w:val="hybridMultilevel"/>
    <w:tmpl w:val="E20205CC"/>
    <w:lvl w:ilvl="0" w:tplc="35986FF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4F87418"/>
    <w:multiLevelType w:val="hybridMultilevel"/>
    <w:tmpl w:val="9216C764"/>
    <w:lvl w:ilvl="0" w:tplc="FE747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F"/>
    <w:rsid w:val="000173E0"/>
    <w:rsid w:val="000949E8"/>
    <w:rsid w:val="00124872"/>
    <w:rsid w:val="001C7595"/>
    <w:rsid w:val="00223E17"/>
    <w:rsid w:val="00271DF7"/>
    <w:rsid w:val="00346574"/>
    <w:rsid w:val="003E5408"/>
    <w:rsid w:val="00423777"/>
    <w:rsid w:val="00480BD9"/>
    <w:rsid w:val="00666062"/>
    <w:rsid w:val="006B7B2C"/>
    <w:rsid w:val="00710D0F"/>
    <w:rsid w:val="0073509A"/>
    <w:rsid w:val="008C72FA"/>
    <w:rsid w:val="00951B3B"/>
    <w:rsid w:val="009C0447"/>
    <w:rsid w:val="00A13453"/>
    <w:rsid w:val="00B36E15"/>
    <w:rsid w:val="00BE52A9"/>
    <w:rsid w:val="00C26358"/>
    <w:rsid w:val="00CA7157"/>
    <w:rsid w:val="00D36AF8"/>
    <w:rsid w:val="00E80538"/>
    <w:rsid w:val="00EB022C"/>
    <w:rsid w:val="00F21AC5"/>
    <w:rsid w:val="00FB40C6"/>
    <w:rsid w:val="00F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D9"/>
  </w:style>
  <w:style w:type="paragraph" w:styleId="Titre2">
    <w:name w:val="heading 2"/>
    <w:aliases w:val="Titre 2 ADAPEI"/>
    <w:basedOn w:val="Normal"/>
    <w:next w:val="Normal"/>
    <w:link w:val="Titre2Car"/>
    <w:uiPriority w:val="9"/>
    <w:unhideWhenUsed/>
    <w:qFormat/>
    <w:rsid w:val="00FB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B9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4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ADAPEI Car"/>
    <w:basedOn w:val="Policepardfaut"/>
    <w:link w:val="Titre2"/>
    <w:uiPriority w:val="9"/>
    <w:rsid w:val="00FB4EE0"/>
    <w:rPr>
      <w:rFonts w:asciiTheme="majorHAnsi" w:eastAsiaTheme="majorEastAsia" w:hAnsiTheme="majorHAnsi" w:cstheme="majorBidi"/>
      <w:b/>
      <w:bCs/>
      <w:color w:val="76B9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4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4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aliases w:val="Titre ADAPEI"/>
    <w:basedOn w:val="Normal"/>
    <w:next w:val="Normal"/>
    <w:link w:val="TitreCar"/>
    <w:uiPriority w:val="10"/>
    <w:qFormat/>
    <w:rsid w:val="00FB4EE0"/>
    <w:pPr>
      <w:pBdr>
        <w:bottom w:val="single" w:sz="8" w:space="4" w:color="FB6DD6"/>
      </w:pBdr>
      <w:spacing w:after="300" w:line="240" w:lineRule="auto"/>
      <w:contextualSpacing/>
    </w:pPr>
    <w:rPr>
      <w:rFonts w:eastAsiaTheme="majorEastAsia"/>
      <w:b/>
      <w:color w:val="AC0481"/>
      <w:spacing w:val="5"/>
      <w:kern w:val="28"/>
      <w:sz w:val="52"/>
      <w:szCs w:val="52"/>
    </w:rPr>
  </w:style>
  <w:style w:type="character" w:customStyle="1" w:styleId="TitreCar">
    <w:name w:val="Titre Car"/>
    <w:aliases w:val="Titre ADAPEI Car"/>
    <w:basedOn w:val="Policepardfaut"/>
    <w:link w:val="Titre"/>
    <w:uiPriority w:val="10"/>
    <w:rsid w:val="00FB4EE0"/>
    <w:rPr>
      <w:rFonts w:ascii="Arial" w:eastAsiaTheme="majorEastAsia" w:hAnsi="Arial" w:cs="Arial"/>
      <w:b/>
      <w:color w:val="AC0481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B4EE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E52A9"/>
    <w:pPr>
      <w:spacing w:after="0" w:line="240" w:lineRule="auto"/>
    </w:pPr>
    <w:rPr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52A9"/>
    <w:rPr>
      <w:rFonts w:ascii="Helvetica" w:hAnsi="Helvetic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D9"/>
  </w:style>
  <w:style w:type="paragraph" w:styleId="Titre2">
    <w:name w:val="heading 2"/>
    <w:aliases w:val="Titre 2 ADAPEI"/>
    <w:basedOn w:val="Normal"/>
    <w:next w:val="Normal"/>
    <w:link w:val="Titre2Car"/>
    <w:uiPriority w:val="9"/>
    <w:unhideWhenUsed/>
    <w:qFormat/>
    <w:rsid w:val="00FB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B9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4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4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ADAPEI Car"/>
    <w:basedOn w:val="Policepardfaut"/>
    <w:link w:val="Titre2"/>
    <w:uiPriority w:val="9"/>
    <w:rsid w:val="00FB4EE0"/>
    <w:rPr>
      <w:rFonts w:asciiTheme="majorHAnsi" w:eastAsiaTheme="majorEastAsia" w:hAnsiTheme="majorHAnsi" w:cstheme="majorBidi"/>
      <w:b/>
      <w:bCs/>
      <w:color w:val="76B9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4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4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aliases w:val="Titre ADAPEI"/>
    <w:basedOn w:val="Normal"/>
    <w:next w:val="Normal"/>
    <w:link w:val="TitreCar"/>
    <w:uiPriority w:val="10"/>
    <w:qFormat/>
    <w:rsid w:val="00FB4EE0"/>
    <w:pPr>
      <w:pBdr>
        <w:bottom w:val="single" w:sz="8" w:space="4" w:color="FB6DD6"/>
      </w:pBdr>
      <w:spacing w:after="300" w:line="240" w:lineRule="auto"/>
      <w:contextualSpacing/>
    </w:pPr>
    <w:rPr>
      <w:rFonts w:eastAsiaTheme="majorEastAsia"/>
      <w:b/>
      <w:color w:val="AC0481"/>
      <w:spacing w:val="5"/>
      <w:kern w:val="28"/>
      <w:sz w:val="52"/>
      <w:szCs w:val="52"/>
    </w:rPr>
  </w:style>
  <w:style w:type="character" w:customStyle="1" w:styleId="TitreCar">
    <w:name w:val="Titre Car"/>
    <w:aliases w:val="Titre ADAPEI Car"/>
    <w:basedOn w:val="Policepardfaut"/>
    <w:link w:val="Titre"/>
    <w:uiPriority w:val="10"/>
    <w:rsid w:val="00FB4EE0"/>
    <w:rPr>
      <w:rFonts w:ascii="Arial" w:eastAsiaTheme="majorEastAsia" w:hAnsi="Arial" w:cs="Arial"/>
      <w:b/>
      <w:color w:val="AC0481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B4EE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E52A9"/>
    <w:pPr>
      <w:spacing w:after="0" w:line="240" w:lineRule="auto"/>
    </w:pPr>
    <w:rPr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E52A9"/>
    <w:rPr>
      <w:rFonts w:ascii="Helvetica" w:hAnsi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hpiconedurin</dc:creator>
  <cp:lastModifiedBy>PICONE-DURIN Hélène</cp:lastModifiedBy>
  <cp:revision>2</cp:revision>
  <dcterms:created xsi:type="dcterms:W3CDTF">2018-05-24T10:01:00Z</dcterms:created>
  <dcterms:modified xsi:type="dcterms:W3CDTF">2018-05-24T10:01:00Z</dcterms:modified>
</cp:coreProperties>
</file>